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 &amp; Staffing Manual Section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3/13/15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REVISED:03/1/2017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REVISED: 4/6/2021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DESCRIPTION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tab/>
        <w:tab/>
        <w:t xml:space="preserve">MENTAL HEALTH CLINICIAN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REPORTS TO: </w:t>
        <w:tab/>
        <w:t xml:space="preserve">CLINICAL PROGRAM MANAGER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STATUS: </w:t>
        <w:tab/>
        <w:t xml:space="preserve">EXEMPT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rtl w:val="0"/>
        </w:rPr>
        <w:t xml:space="preserve">The Mental Health Clinician provides counseling services for children, adolescents and adults at a client’s home and/or office. The Mental Health Clinician performs client and/or community focused resource coordination activities to ensure clients and/or community members receive comprehensive care. This position requires a person with knowledge of parenting, infant and child development, adolescent growth and development, and ability to communicate effectively with families. The Mental Health Clinician must also have background and knowledge of trauma and the effect it has on child development. The Mental Health Clinician must possess training and group facilitation skills, knowledge of related community resources, knowledge of interventions, and the ability to collaborate with other community organizations and agencies. Complete comprehensive assessments, treatment plans, progress notes and other documentation. </w:t>
      </w:r>
      <w:r w:rsidDel="00000000" w:rsidR="00000000" w:rsidRPr="00000000">
        <w:rPr>
          <w:rFonts w:ascii="Times New Roman" w:cs="Times New Roman" w:eastAsia="Times New Roman" w:hAnsi="Times New Roman"/>
          <w:rtl w:val="0"/>
        </w:rPr>
        <w:t xml:space="preserve">May work a flexible schedule, this may include evenings and weekends. This position is exempt which means receiving an agreed-upon salary that takes into account that it may sometimes require working long hours and are not entitled to overtime compensation.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color w:val="0d0d0d"/>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QUALIFICATIONS AND EXPERIENCE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Required: Registered Intern or equivalent with Master's degree (MA or MS) or equivalent required in Counseling, Psychology, Social Work, or related field (MFT, LMFT, MSW, LCSW, LPCC).</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Bi-lingual in Spanish is desired.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Demonstrated ability to keep accurate and complete charts, client records, required data forms and processes.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Demonstrated ability to perform additional duties such as facilitating client support groups, individual or group counseling, health education, child development activities and/or training.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Demonstrated ability to represent the agency in a professional manner with collaborative groups.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Preferred 1-2 years of related experience and/or training providing services as a clinician, therapist, social worker, or case manager.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position requires working a flexible work schedule, this includes occasionally working evenings and weekends.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mental health, substance abuse and other risk assessments in accordance with program standards.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counseling interventions in coordination with the client and/or their family.</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individual, infant/parent, family and group counseling.</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community resources, provide linkages to services, and coordinate services for clients.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referrals to appropriate services and follow up on referrals of targeted clients through phone calls, letters, and home visits; encourage and assist them in seeking appropriate care.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comprehensive assessments, treatment plans, progress notes and other documentation in a timely manner.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written documentation to program standards.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billing requirements as set by the agency.</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weekly individual and group supervision as required.</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trainings to expand knowledge of current intervention options.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leadership and advocacy to promote the goals of Brighter Beginnings by developing liaisons with other community service providers that promote comprehensive systems of care for children, adolescents and families.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position has no supervisory responsibilities.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ADA, the “Responsibilities” and “Qualifications” are essential job functions.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is normally performed in a typical interior/office work environment, with typical office noise and other disruption.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physical effort is required.</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standing and sitting are required, with most of the job time spent sitting. Approximately three-quarters of the time is spent using a computer keyboard.</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types of equipment/supplies are used to accomplish the job requirements and include, but are not limited to, pens, pencils, calculators, computer keyboards, telephone, printers, etc.</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to drive to other work sites for meetings, conferences, etc.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read and understand the duties and responsibilities of the Mental Health Clinician.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Signature:__________________________________________________________________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ab/>
      <w:tab/>
      <w:t xml:space="preserve">Job Description- Mental Health Clinician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NormalInd" w:customStyle="1">
    <w:name w:val="Normal Ind"/>
    <w:basedOn w:val="Normal"/>
    <w:rsid w:val="00DF568D"/>
    <w:pPr>
      <w:spacing w:after="0" w:line="240" w:lineRule="auto"/>
      <w:ind w:left="720" w:right="720"/>
    </w:pPr>
    <w:rPr>
      <w:rFonts w:ascii="Times New Roman" w:cs="Times New Roman" w:eastAsia="Times New Roman" w:hAnsi="Times New Roman"/>
      <w:sz w:val="24"/>
      <w:szCs w:val="20"/>
    </w:rPr>
  </w:style>
  <w:style w:type="character" w:styleId="Hyperlink">
    <w:name w:val="Hyperlink"/>
    <w:basedOn w:val="DefaultParagraphFont"/>
    <w:uiPriority w:val="99"/>
    <w:unhideWhenUsed w:val="1"/>
    <w:rsid w:val="00DF568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vDNrOMulfi3+HJYCd1m67FRHg==">AMUW2mVwZWebK8+WwhlHSEdCmYnsZrUPfPy4/VUKajyV15og+7LESdvC32ZCCC6AzfdAQB8f/SvOqD9fJ2IPH6x46oWLBBLEOrdpBKbRxyJ0odwIcdIyyGS9g1v+jcYPksi6vOCmG4N9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2017-03-09T22:20:00Z</dcterms:created>
</cp:coreProperties>
</file>